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4D2" w:rsidRDefault="008044D2" w:rsidP="008044D2">
      <w:pPr>
        <w:jc w:val="center"/>
        <w:outlineLvl w:val="0"/>
        <w:rPr>
          <w:b/>
        </w:rPr>
      </w:pPr>
      <w:r>
        <w:rPr>
          <w:b/>
        </w:rPr>
        <w:t>СОГЛАШЕНИЕ</w:t>
      </w:r>
    </w:p>
    <w:p w:rsidR="008044D2" w:rsidRDefault="008044D2" w:rsidP="008044D2">
      <w:pPr>
        <w:jc w:val="center"/>
        <w:rPr>
          <w:b/>
        </w:rPr>
      </w:pPr>
      <w:r>
        <w:rPr>
          <w:b/>
        </w:rPr>
        <w:t xml:space="preserve">о передаче полномочий по осуществлению внешнего муниципального </w:t>
      </w:r>
    </w:p>
    <w:p w:rsidR="008044D2" w:rsidRDefault="008044D2" w:rsidP="008044D2">
      <w:pPr>
        <w:jc w:val="center"/>
        <w:rPr>
          <w:b/>
        </w:rPr>
      </w:pPr>
      <w:r>
        <w:rPr>
          <w:b/>
        </w:rPr>
        <w:t>финансового контроля за 20</w:t>
      </w:r>
      <w:r w:rsidR="00974C73">
        <w:rPr>
          <w:b/>
        </w:rPr>
        <w:t>20</w:t>
      </w:r>
      <w:r>
        <w:rPr>
          <w:b/>
        </w:rPr>
        <w:t xml:space="preserve"> год.</w:t>
      </w:r>
    </w:p>
    <w:p w:rsidR="008044D2" w:rsidRDefault="008044D2" w:rsidP="008044D2">
      <w:pPr>
        <w:jc w:val="center"/>
        <w:outlineLvl w:val="0"/>
        <w:rPr>
          <w:b/>
        </w:rPr>
      </w:pPr>
    </w:p>
    <w:p w:rsidR="008044D2" w:rsidRDefault="008044D2" w:rsidP="008044D2">
      <w:pPr>
        <w:jc w:val="center"/>
        <w:outlineLvl w:val="0"/>
        <w:rPr>
          <w:b/>
        </w:rPr>
      </w:pPr>
      <w:r>
        <w:rPr>
          <w:b/>
        </w:rPr>
        <w:t>№5/20</w:t>
      </w:r>
      <w:r w:rsidR="00974C73">
        <w:rPr>
          <w:b/>
        </w:rPr>
        <w:t>20</w:t>
      </w:r>
    </w:p>
    <w:p w:rsidR="008044D2" w:rsidRDefault="008044D2" w:rsidP="008044D2"/>
    <w:p w:rsidR="008044D2" w:rsidRDefault="008044D2" w:rsidP="008044D2">
      <w:r>
        <w:t>п. Дубровка                                                                                           «</w:t>
      </w:r>
      <w:r w:rsidR="00974C73">
        <w:t>14</w:t>
      </w:r>
      <w:r>
        <w:t xml:space="preserve"> » </w:t>
      </w:r>
      <w:r w:rsidR="00974C73">
        <w:t>ноября</w:t>
      </w:r>
      <w:r>
        <w:t xml:space="preserve"> 201</w:t>
      </w:r>
      <w:r w:rsidR="00974C73">
        <w:t>9</w:t>
      </w:r>
      <w:r>
        <w:t xml:space="preserve">  г.</w:t>
      </w:r>
    </w:p>
    <w:p w:rsidR="008044D2" w:rsidRDefault="008044D2" w:rsidP="008044D2">
      <w:pPr>
        <w:shd w:val="clear" w:color="auto" w:fill="FFFFFF"/>
        <w:ind w:firstLine="709"/>
        <w:jc w:val="both"/>
        <w:rPr>
          <w:color w:val="000000"/>
        </w:rPr>
      </w:pPr>
    </w:p>
    <w:p w:rsidR="008044D2" w:rsidRDefault="008044D2" w:rsidP="008044D2">
      <w:pPr>
        <w:pStyle w:val="a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целях реализации Бюджетного кодекса РФ,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</w:t>
      </w:r>
      <w:hyperlink r:id="rId4" w:history="1">
        <w:r>
          <w:rPr>
            <w:rStyle w:val="a3"/>
            <w:rFonts w:ascii="Times New Roman" w:hAnsi="Times New Roman"/>
            <w:color w:val="000000"/>
          </w:rPr>
          <w:t xml:space="preserve"> от 07.12.2011 №6-ФЗ «Об общих принципах организации и деятельности контрольно-счетных органов субъектов Российской Федерации и муниципальных образований»</w:t>
        </w:r>
      </w:hyperlink>
      <w:r>
        <w:rPr>
          <w:rFonts w:ascii="Times New Roman" w:hAnsi="Times New Roman"/>
          <w:color w:val="000000"/>
        </w:rPr>
        <w:t xml:space="preserve">,   </w:t>
      </w:r>
    </w:p>
    <w:p w:rsidR="008044D2" w:rsidRDefault="008044D2" w:rsidP="008044D2">
      <w:pPr>
        <w:pStyle w:val="a4"/>
        <w:jc w:val="both"/>
        <w:rPr>
          <w:rFonts w:ascii="Times New Roman" w:hAnsi="Times New Roman"/>
        </w:rPr>
      </w:pPr>
      <w:r>
        <w:rPr>
          <w:color w:val="000000"/>
        </w:rPr>
        <w:t xml:space="preserve">       </w:t>
      </w:r>
      <w:r>
        <w:rPr>
          <w:rFonts w:ascii="Times New Roman" w:hAnsi="Times New Roman"/>
          <w:color w:val="000000"/>
        </w:rPr>
        <w:t xml:space="preserve">Дубровский районный Совет народных депутатов </w:t>
      </w:r>
      <w:r>
        <w:rPr>
          <w:rFonts w:ascii="Times New Roman" w:hAnsi="Times New Roman"/>
        </w:rPr>
        <w:t xml:space="preserve">в лице председателя   </w:t>
      </w:r>
      <w:proofErr w:type="spellStart"/>
      <w:r>
        <w:rPr>
          <w:rFonts w:ascii="Times New Roman" w:hAnsi="Times New Roman"/>
          <w:b/>
        </w:rPr>
        <w:t>Чернякова</w:t>
      </w:r>
      <w:proofErr w:type="spellEnd"/>
      <w:r>
        <w:rPr>
          <w:rFonts w:ascii="Times New Roman" w:hAnsi="Times New Roman"/>
          <w:b/>
        </w:rPr>
        <w:t xml:space="preserve"> Геннадия Анатольевича</w:t>
      </w:r>
      <w:r>
        <w:rPr>
          <w:rFonts w:ascii="Times New Roman" w:hAnsi="Times New Roman"/>
        </w:rPr>
        <w:t xml:space="preserve"> действующего на основании Устава муниципального образования «Дубровский район»,</w:t>
      </w:r>
    </w:p>
    <w:p w:rsidR="008044D2" w:rsidRDefault="008044D2" w:rsidP="008044D2">
      <w:pPr>
        <w:pStyle w:val="a4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Контрольно-счётной палаты Дубровского района в лице   и.о. председателя </w:t>
      </w:r>
      <w:proofErr w:type="spellStart"/>
      <w:r>
        <w:rPr>
          <w:rFonts w:ascii="Times New Roman" w:hAnsi="Times New Roman"/>
          <w:b/>
        </w:rPr>
        <w:t>Дороденковой</w:t>
      </w:r>
      <w:proofErr w:type="spellEnd"/>
      <w:r>
        <w:rPr>
          <w:rFonts w:ascii="Times New Roman" w:hAnsi="Times New Roman"/>
          <w:b/>
        </w:rPr>
        <w:t xml:space="preserve"> Натальи Анатольевны</w:t>
      </w:r>
      <w:r>
        <w:rPr>
          <w:rFonts w:ascii="Times New Roman" w:hAnsi="Times New Roman"/>
        </w:rPr>
        <w:t xml:space="preserve">, действующей на основании Положения, </w:t>
      </w:r>
    </w:p>
    <w:p w:rsidR="008044D2" w:rsidRDefault="008044D2" w:rsidP="008044D2">
      <w:pPr>
        <w:pStyle w:val="a4"/>
        <w:ind w:firstLine="360"/>
        <w:jc w:val="both"/>
        <w:rPr>
          <w:rFonts w:ascii="Times New Roman" w:hAnsi="Times New Roman"/>
          <w:i/>
          <w:vertAlign w:val="superscript"/>
        </w:rPr>
      </w:pPr>
      <w:proofErr w:type="spellStart"/>
      <w:r>
        <w:rPr>
          <w:rFonts w:ascii="Times New Roman" w:hAnsi="Times New Roman"/>
        </w:rPr>
        <w:t>Рябчинский</w:t>
      </w:r>
      <w:proofErr w:type="spellEnd"/>
      <w:r>
        <w:rPr>
          <w:rFonts w:ascii="Times New Roman" w:hAnsi="Times New Roman"/>
        </w:rPr>
        <w:t xml:space="preserve"> сельский Совет народных депутатов   в лице председателя </w:t>
      </w:r>
      <w:r>
        <w:rPr>
          <w:rFonts w:ascii="Times New Roman" w:hAnsi="Times New Roman"/>
          <w:b/>
        </w:rPr>
        <w:t>Григорьевой Валентины Николаевны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действующей на основании Устава,</w:t>
      </w:r>
      <w:r>
        <w:rPr>
          <w:color w:val="000000"/>
        </w:rPr>
        <w:t xml:space="preserve"> </w:t>
      </w:r>
    </w:p>
    <w:p w:rsidR="008044D2" w:rsidRDefault="008044D2" w:rsidP="008044D2">
      <w:pPr>
        <w:shd w:val="clear" w:color="auto" w:fill="FFFFFF"/>
        <w:ind w:firstLine="360"/>
        <w:jc w:val="both"/>
      </w:pPr>
      <w:r>
        <w:t xml:space="preserve">далее именуемые «Стороны», заключили настоящее Соглашение во исполнение Решения Дубровского районного Совета народных депутатов  от </w:t>
      </w:r>
      <w:r w:rsidR="00974C73">
        <w:t>13</w:t>
      </w:r>
      <w:r>
        <w:t>.</w:t>
      </w:r>
      <w:r w:rsidR="00974C73">
        <w:t>11</w:t>
      </w:r>
      <w:r>
        <w:t>.201</w:t>
      </w:r>
      <w:r w:rsidR="00974C73">
        <w:t>9</w:t>
      </w:r>
      <w:r>
        <w:t xml:space="preserve"> №</w:t>
      </w:r>
      <w:r w:rsidR="00563329">
        <w:t>33-7</w:t>
      </w:r>
      <w:r>
        <w:t xml:space="preserve">  и </w:t>
      </w:r>
      <w:proofErr w:type="spellStart"/>
      <w:r>
        <w:t>Рябчинского</w:t>
      </w:r>
      <w:proofErr w:type="spellEnd"/>
      <w:r>
        <w:t xml:space="preserve"> сельского Совета народных депутатов от </w:t>
      </w:r>
      <w:r w:rsidR="00974C73">
        <w:t>0</w:t>
      </w:r>
      <w:r>
        <w:t>9.</w:t>
      </w:r>
      <w:r w:rsidR="00974C73">
        <w:t>10</w:t>
      </w:r>
      <w:r>
        <w:t>.201</w:t>
      </w:r>
      <w:r w:rsidR="00974C73">
        <w:t>9</w:t>
      </w:r>
      <w:r>
        <w:t xml:space="preserve"> № </w:t>
      </w:r>
      <w:r w:rsidR="00974C73">
        <w:t>1</w:t>
      </w:r>
      <w:r>
        <w:t>9 о нижеследующем.</w:t>
      </w:r>
    </w:p>
    <w:p w:rsidR="008044D2" w:rsidRDefault="008044D2" w:rsidP="008044D2">
      <w:pPr>
        <w:shd w:val="clear" w:color="auto" w:fill="FFFFFF"/>
        <w:jc w:val="both"/>
      </w:pPr>
    </w:p>
    <w:p w:rsidR="008044D2" w:rsidRDefault="008044D2" w:rsidP="008044D2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1. Предмет Соглашения</w:t>
      </w:r>
    </w:p>
    <w:p w:rsidR="008044D2" w:rsidRDefault="008044D2" w:rsidP="008044D2">
      <w:pPr>
        <w:shd w:val="clear" w:color="auto" w:fill="FFFFFF"/>
        <w:ind w:firstLine="720"/>
        <w:jc w:val="both"/>
        <w:rPr>
          <w:color w:val="000000"/>
        </w:rPr>
      </w:pPr>
    </w:p>
    <w:p w:rsidR="008044D2" w:rsidRDefault="008044D2" w:rsidP="008044D2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1.2. Предметом настоящего Соглашения является передача Контрольно-счётной палате Дубровского района полномочий контрольно-счетного органа поселения по осуществлению внешнего муниципального финансового контроля и передача из бюджета муниципального образования «</w:t>
      </w:r>
      <w:proofErr w:type="spellStart"/>
      <w:r>
        <w:rPr>
          <w:color w:val="000000"/>
        </w:rPr>
        <w:t>Рябчинское</w:t>
      </w:r>
      <w:proofErr w:type="spellEnd"/>
      <w:r>
        <w:rPr>
          <w:color w:val="000000"/>
        </w:rPr>
        <w:t xml:space="preserve"> сельское поселение» в бюджет муниципального образования «Дубровский район» межбюджетных трансфертов на осуществление переданных полномочий.</w:t>
      </w:r>
    </w:p>
    <w:p w:rsidR="008044D2" w:rsidRDefault="008044D2" w:rsidP="008044D2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1.3. Контрольно-счётной палате Дубровского района  передаются полномочия контрольно-счетного органа поселения, установленные федеральными законами, уставом поселения и нормативными правовыми актами поселения.</w:t>
      </w:r>
    </w:p>
    <w:p w:rsidR="008044D2" w:rsidRDefault="008044D2" w:rsidP="008044D2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1.4. Внешняя проверка  отчета об исполнении бюджета поселения за 1 квартал, за 1 полугодие, за 9 месяцев, за год и экспертиза проекта бюджета поселения ежегодно включаются в план работы контрольно-счетного </w:t>
      </w:r>
      <w:r>
        <w:rPr>
          <w:color w:val="000000"/>
          <w:vertAlign w:val="superscript"/>
        </w:rPr>
        <w:t xml:space="preserve"> </w:t>
      </w:r>
      <w:r>
        <w:rPr>
          <w:color w:val="000000"/>
        </w:rPr>
        <w:t>органа.</w:t>
      </w:r>
    </w:p>
    <w:p w:rsidR="008044D2" w:rsidRDefault="008044D2" w:rsidP="008044D2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1.5. Другие контрольные и экспертно-аналитические мероприятия включаются в план работы Контрольно-счётной палаты Дубровского района  на основании  предложений органов местного самоуправления поселения, представляемых в сроки, установленные для формирования плана работы Контрольно-счётной палаты Дубровского района. </w:t>
      </w:r>
    </w:p>
    <w:p w:rsidR="008044D2" w:rsidRDefault="008044D2" w:rsidP="008044D2">
      <w:pPr>
        <w:shd w:val="clear" w:color="auto" w:fill="FFFFFF"/>
        <w:ind w:firstLine="720"/>
        <w:jc w:val="both"/>
      </w:pPr>
      <w:r>
        <w:rPr>
          <w:color w:val="000000"/>
        </w:rPr>
        <w:t xml:space="preserve">Контрольные и экспертно-аналитические мероприятия в соответствии с настоящим соглашением включаются в план работы Контрольно-счётной палаты </w:t>
      </w:r>
      <w:r>
        <w:t xml:space="preserve">  отдельным разделом (подразделом). Количество указанных мероприятий определяется  с учетом средств, переданных на исполнение полномочий.</w:t>
      </w:r>
    </w:p>
    <w:p w:rsidR="008044D2" w:rsidRDefault="008044D2" w:rsidP="008044D2">
      <w:pPr>
        <w:keepNext/>
        <w:shd w:val="clear" w:color="auto" w:fill="FFFFFF"/>
        <w:spacing w:before="120"/>
        <w:jc w:val="center"/>
        <w:rPr>
          <w:b/>
          <w:color w:val="000000"/>
        </w:rPr>
      </w:pPr>
      <w:r>
        <w:rPr>
          <w:b/>
          <w:color w:val="000000"/>
        </w:rPr>
        <w:t>2. Срок действия Соглашения</w:t>
      </w:r>
    </w:p>
    <w:p w:rsidR="008044D2" w:rsidRDefault="008044D2" w:rsidP="008044D2">
      <w:pPr>
        <w:shd w:val="clear" w:color="auto" w:fill="FFFFFF"/>
        <w:ind w:firstLine="720"/>
        <w:jc w:val="both"/>
        <w:rPr>
          <w:color w:val="000000"/>
        </w:rPr>
      </w:pPr>
    </w:p>
    <w:p w:rsidR="008044D2" w:rsidRDefault="008044D2" w:rsidP="008044D2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2.1. Соглашение заключено на один год  и действует в период с 1 января 20</w:t>
      </w:r>
      <w:r w:rsidR="008E6A51">
        <w:rPr>
          <w:color w:val="000000"/>
        </w:rPr>
        <w:t>20</w:t>
      </w:r>
      <w:r>
        <w:rPr>
          <w:color w:val="000000"/>
        </w:rPr>
        <w:t xml:space="preserve"> г. по 31 декабря 20</w:t>
      </w:r>
      <w:r w:rsidR="008E6A51">
        <w:rPr>
          <w:color w:val="000000"/>
        </w:rPr>
        <w:t>20</w:t>
      </w:r>
      <w:r>
        <w:rPr>
          <w:color w:val="000000"/>
        </w:rPr>
        <w:t xml:space="preserve"> г.</w:t>
      </w:r>
    </w:p>
    <w:p w:rsidR="008044D2" w:rsidRDefault="008044D2" w:rsidP="008044D2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lastRenderedPageBreak/>
        <w:t xml:space="preserve">2.2. </w:t>
      </w:r>
      <w:proofErr w:type="gramStart"/>
      <w:r>
        <w:rPr>
          <w:color w:val="000000"/>
        </w:rPr>
        <w:t>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следующий срок.</w:t>
      </w:r>
      <w:proofErr w:type="gramEnd"/>
    </w:p>
    <w:p w:rsidR="008044D2" w:rsidRDefault="008044D2" w:rsidP="008044D2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2.3. В случае если решением представительного органа поселения о бюджете поселения не будут утверждены межбюджетные трансферты бюджету муниципального образования «Дубровский район»,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8044D2" w:rsidRDefault="008044D2" w:rsidP="008044D2">
      <w:pPr>
        <w:shd w:val="clear" w:color="auto" w:fill="FFFFFF"/>
        <w:ind w:firstLine="720"/>
        <w:jc w:val="both"/>
        <w:rPr>
          <w:color w:val="000000"/>
        </w:rPr>
      </w:pPr>
    </w:p>
    <w:p w:rsidR="008044D2" w:rsidRDefault="008044D2" w:rsidP="008044D2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3. Порядок определения и предоставления ежегодного объема</w:t>
      </w:r>
    </w:p>
    <w:p w:rsidR="008044D2" w:rsidRDefault="008044D2" w:rsidP="008044D2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межбюджетных трансфертов</w:t>
      </w:r>
    </w:p>
    <w:p w:rsidR="008044D2" w:rsidRDefault="008044D2" w:rsidP="008044D2">
      <w:pPr>
        <w:shd w:val="clear" w:color="auto" w:fill="FFFFFF"/>
        <w:ind w:firstLine="720"/>
        <w:jc w:val="both"/>
        <w:rPr>
          <w:color w:val="000000"/>
        </w:rPr>
      </w:pPr>
    </w:p>
    <w:p w:rsidR="008044D2" w:rsidRDefault="008044D2" w:rsidP="008044D2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3.1. Объем межбюджетных трансфертов на очередной год, предоставляемых из бюджета поселения в бюджет муниципального образования «Дубровский район» на осуществление полномочий, предусмотренных настоящим Соглашением, определён  в </w:t>
      </w:r>
      <w:r>
        <w:rPr>
          <w:b/>
          <w:color w:val="000000"/>
        </w:rPr>
        <w:t>сумме 5000 рублей в год</w:t>
      </w:r>
      <w:r>
        <w:rPr>
          <w:color w:val="000000"/>
        </w:rPr>
        <w:t xml:space="preserve">. </w:t>
      </w:r>
    </w:p>
    <w:p w:rsidR="008044D2" w:rsidRDefault="008044D2" w:rsidP="008044D2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3.2. Для проведения Контрольно-счётной палатой Дубровского района </w:t>
      </w:r>
      <w:r>
        <w:rPr>
          <w:i/>
          <w:color w:val="000000"/>
        </w:rPr>
        <w:t xml:space="preserve"> </w:t>
      </w:r>
      <w:r>
        <w:rPr>
          <w:color w:val="000000"/>
        </w:rPr>
        <w:t>контрольных и экспертно-аналитических внеплановых мероприятий в соответствии с предложениями органов местного самоуправления поселения, может предоставляться дополнительный объем межбюджетных трансфертов, размер которого определяется дополнительным соглашением в установленном настоящим Соглашением порядке.</w:t>
      </w:r>
    </w:p>
    <w:p w:rsidR="008044D2" w:rsidRDefault="008044D2" w:rsidP="008044D2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3.3. Ежегодный объем межбюджетных трансфертов перечисляется до 1 декабря текущего года. Дополнительный объем межбюджетных трансфертов перечисляется в сроки, установленные дополнительным соглашением.</w:t>
      </w:r>
    </w:p>
    <w:p w:rsidR="008044D2" w:rsidRDefault="008044D2" w:rsidP="008044D2">
      <w:pPr>
        <w:shd w:val="clear" w:color="auto" w:fill="FFFFFF"/>
        <w:ind w:firstLine="720"/>
        <w:jc w:val="both"/>
      </w:pPr>
      <w:r>
        <w:t>3.4. Расходы бюджета поселения на предоставление межбюджетных трансфертов и расходы бюджета муниципального образования «Дубровский район»,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8044D2" w:rsidRDefault="008044D2" w:rsidP="008044D2">
      <w:pPr>
        <w:shd w:val="clear" w:color="auto" w:fill="FFFFFF"/>
        <w:ind w:firstLine="720"/>
        <w:jc w:val="both"/>
      </w:pPr>
      <w:r>
        <w:t xml:space="preserve">3.5. Межбюджетные трансферты зачисляются в бюджет муниципального образования «Дубровский район» по соответствующему коду бюджетной классификации доходов. </w:t>
      </w:r>
    </w:p>
    <w:p w:rsidR="008044D2" w:rsidRDefault="008044D2" w:rsidP="008044D2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4. Права и обязанности сторон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  <w:vertAlign w:val="superscript"/>
        </w:rPr>
      </w:pPr>
      <w:r>
        <w:rPr>
          <w:color w:val="000000"/>
        </w:rPr>
        <w:t>4.1.Представительный орган муниципального образования «Дубровский район»: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4.1.1) устанавливает в муниципальных правовых актах полномочия Контрольно-счётной палаты по осуществлению предусмотренных настоящим Соглашением полномочий;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4.1.2) устанавливает штатную численность Контрольно-счётной палаты  с учетом необходимости осуществления предусмотренных настоящим Соглашением полномочий;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4.1.3) может устанавливать случаи и порядок использования собственных материальных ресурсов и финансовых средств муниципального района для осуществления,  предусмотренных настоящим Соглашением полномочий;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4.1.4) получает от Контрольно-счётной палаты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мероприятиях.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 Контрольно-счётная палата Дубровского района: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4.2.1) включает в планы своей работы: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ежегодно - внешнюю проверку годового отчета об исполнении бюджета поселения и экспертизу проекта бюджета поселения, ежеквартально - внешнюю проверку отчета об исполнении бюджета за 1 квартал, за полугодие, за 9 месяцев;</w:t>
      </w:r>
    </w:p>
    <w:p w:rsidR="008044D2" w:rsidRDefault="008044D2" w:rsidP="008044D2">
      <w:pPr>
        <w:shd w:val="clear" w:color="auto" w:fill="FFFFFF"/>
        <w:ind w:firstLine="708"/>
        <w:jc w:val="both"/>
      </w:pPr>
      <w:r>
        <w:lastRenderedPageBreak/>
        <w:t>в сроки, не противоречащие законодательству – иные контрольные и экспертно-аналитические мероприятия с учетом финансовых средств на их исполнение;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4.2.2)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4.2.3)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бюджета поселения и использованием средств бюджета поселения;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4.2.4)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4.2.5) имеет право проводить контрольные и экспертно-аналитические мероприятий совместно с другими органами и организациями, с привлечением их специалистов и независимых экспертов;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4.2.6) направляет отчеты и заключения по результатам </w:t>
      </w:r>
      <w:proofErr w:type="gramStart"/>
      <w:r>
        <w:rPr>
          <w:color w:val="000000"/>
        </w:rPr>
        <w:t>проведенных</w:t>
      </w:r>
      <w:proofErr w:type="gramEnd"/>
      <w:r>
        <w:rPr>
          <w:color w:val="000000"/>
        </w:rPr>
        <w:t xml:space="preserve"> мероприятия представительному органу поселения, вправе направлять указанные материалы иным органам местного самоуправления поселения;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4.2.7) размещает информацию о проведенных мероприятиях на своем официальном сайте в сети «Интернет»;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4.2.8) направляет представления и предписания администрации поселения,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4.2.9)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вправе направлять органам местного самоуправления поселения соответствующие предложения;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4.2.10) в случае возникновения препятствий для осуществления предусмотренных настоящим Соглашением полномочий может обращаться в представительный орган поселения  с предложениями по их устранению;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4.2.11) обеспечивает использование сре</w:t>
      </w:r>
      <w:proofErr w:type="gramStart"/>
      <w:r>
        <w:rPr>
          <w:color w:val="000000"/>
        </w:rPr>
        <w:t>дств пр</w:t>
      </w:r>
      <w:proofErr w:type="gramEnd"/>
      <w:r>
        <w:rPr>
          <w:color w:val="000000"/>
        </w:rPr>
        <w:t>едусмотренных настоящим Соглашением межбюджетных трансфертов исключительно на оплату труда своих работников с начислениями;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4.2.12) имеет право использовать средства предусмотренных настоящим Соглашением межбюджетных трансфертов на компенсацию расходов, осуществленных до поступления межбюджетных трансфертов в бюджет муниципального образования «Дубровский район»;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4.2.13) обеспечивает предоставление представительному органу поселения, администрации поселения ежегодных отчетов об использовании предусмотренных настоящим Соглашением межбюджетных трансфертов в срок до 20 числа месяца, следующего за отчетным периодом;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4.2.14) ежегодно предоставляет представительному органу поселения   информацию об осуществлении предусмотренных настоящим Соглашением полномочий;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4.2.15)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 в бюджет муниципального образования «Дубровский район».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 Представительный орган поселения: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4.3.1) утверждает в решении о бюджете поселения межбюджетные трансферты бюджету муниципального образования «Дубровский район» на осуществление переданных полномочий в объеме, определенном в соответствии с предусмотренным </w:t>
      </w:r>
      <w:r>
        <w:rPr>
          <w:color w:val="000000"/>
        </w:rPr>
        <w:lastRenderedPageBreak/>
        <w:t>настоящим Соглашением порядком, и обеспечивает их перечисление в бюджет муниципального образования «Дубровский район»;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4.3.2) направляет в  Контрольно-счётную палату Дубровского района   предложения о проведении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4.3.3) рассматривает отчеты и заключения, а также предложения Контрольно-счётной палаты Дубровского района  по результатам проведения контрольных и экспертно-аналитических мероприятий;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4.3.4) имеет право опубликовывать информацию о проведенных мероприятиях в средствах массовой информации, направлять отчеты и заключения Контрольно-счётной палаты Дубровского района;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4.3.5) рассматривает обращения Контрольно-счётной палаты Дубровского района 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4.3.6)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полномочий;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4.3.7) имеет право приостановить перечисление предусмотренных настоящим Соглашением межбюджетных трансфертов в случае невыполнения  Контрольно-счётной палатой Дубровского района  своих обязательств.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4.4. Стороны имеют право принимать иные меры, необходимые для реализации настоящего Соглашения.</w:t>
      </w:r>
    </w:p>
    <w:p w:rsidR="008044D2" w:rsidRDefault="008044D2" w:rsidP="008044D2">
      <w:pPr>
        <w:keepNext/>
        <w:shd w:val="clear" w:color="auto" w:fill="FFFFFF"/>
        <w:spacing w:before="120"/>
        <w:ind w:firstLine="708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5. Ответственность сторон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5.2. В случае неисполнения (ненадлежащего исполнения) Контрольно-счётной палатой  предусмотренных настоящим Соглашением полномочий, представительный орган муниципального образования «Дубровский район» обеспечивает возврат в бюджет поселения части объема предусмотренных настоящим Соглашением межбюджетных трансфертов, приходящихся на не проведенные (не надлежаще проведенные) мероприятия.</w:t>
      </w:r>
    </w:p>
    <w:p w:rsidR="008044D2" w:rsidRDefault="008044D2" w:rsidP="008044D2">
      <w:pPr>
        <w:shd w:val="clear" w:color="auto" w:fill="FFFFFF"/>
        <w:ind w:firstLine="708"/>
        <w:jc w:val="both"/>
      </w:pPr>
      <w:r>
        <w:t xml:space="preserve">5.3. </w:t>
      </w:r>
      <w:proofErr w:type="gramStart"/>
      <w:r>
        <w:t xml:space="preserve">В случае не перечисления (неполного перечисления) в бюджет муниципального образования «Дубровский район» межбюджетных трансфертов по истечении 15 рабочих дней с предусмотренной настоящим Соглашением даты представительный орган поселения обеспечивает перечисление в бюджет муниципального образования «Дубровский район» объема межбюджетных трансфертов </w:t>
      </w:r>
      <w:proofErr w:type="spellStart"/>
      <w:r>
        <w:t>Рябчинской</w:t>
      </w:r>
      <w:proofErr w:type="spellEnd"/>
      <w:r>
        <w:t xml:space="preserve"> сельской администрации в запланированной сумме.</w:t>
      </w:r>
      <w:proofErr w:type="gramEnd"/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5.4. Ответственность сторон не наступает в случаях предусмотренного настоящим Соглашение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образования «Дубровский район», администрации поселения или иных третьих лиц.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</w:p>
    <w:p w:rsidR="008044D2" w:rsidRDefault="008044D2" w:rsidP="008044D2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6. Заключительные положения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6.1. Настоящее Соглашение вступает в силу с 01.01.20</w:t>
      </w:r>
      <w:r w:rsidR="008E6A51">
        <w:rPr>
          <w:color w:val="000000"/>
        </w:rPr>
        <w:t>20</w:t>
      </w:r>
      <w:r>
        <w:rPr>
          <w:color w:val="000000"/>
        </w:rPr>
        <w:t xml:space="preserve"> года по 31.12.20</w:t>
      </w:r>
      <w:r w:rsidR="008E6A51">
        <w:rPr>
          <w:color w:val="000000"/>
        </w:rPr>
        <w:t>20</w:t>
      </w:r>
      <w:r>
        <w:rPr>
          <w:color w:val="000000"/>
        </w:rPr>
        <w:t xml:space="preserve"> года.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>6.2.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6.3. Действие настоящего Соглашения может быть прекращено досрочно по соглашению Сторон либо в случае направления представительным органом муниципального района или </w:t>
      </w:r>
      <w:bookmarkStart w:id="0" w:name="OLE_LINK1"/>
      <w:bookmarkStart w:id="1" w:name="OLE_LINK2"/>
      <w:r>
        <w:rPr>
          <w:color w:val="000000"/>
        </w:rPr>
        <w:t xml:space="preserve">представительным органом поселения </w:t>
      </w:r>
      <w:bookmarkEnd w:id="0"/>
      <w:bookmarkEnd w:id="1"/>
      <w:r>
        <w:rPr>
          <w:color w:val="000000"/>
        </w:rPr>
        <w:t>другим Сторонам уведомления о расторжении Соглашения.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6.5. При прекращении действия Соглашения представительный орган поселения обеспечивает перечисление в бюджет муниципального образования «Дубровский район»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6.6. При прекращении действия Соглашения представительный орган муниципального образования «Дубровский район» обеспечивает возврат в бюджет поселения определенную в соответствии с настоящим Соглашением часть объема межбюджетных трансфертов, приходящуюся на не проведенные мероприятия.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6.8. Настоящее Соглашение составлено в трех экземплярах, имеющих одинаковую юридическую силу, по одному экземпляру для каждой из Сторон.</w:t>
      </w: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</w:p>
    <w:p w:rsidR="008044D2" w:rsidRDefault="008044D2" w:rsidP="008044D2">
      <w:pPr>
        <w:shd w:val="clear" w:color="auto" w:fill="FFFFFF"/>
        <w:ind w:firstLine="708"/>
        <w:jc w:val="both"/>
        <w:rPr>
          <w:color w:val="000000"/>
        </w:rPr>
      </w:pPr>
    </w:p>
    <w:tbl>
      <w:tblPr>
        <w:tblW w:w="0" w:type="auto"/>
        <w:tblLook w:val="01E0"/>
      </w:tblPr>
      <w:tblGrid>
        <w:gridCol w:w="4797"/>
        <w:gridCol w:w="4774"/>
      </w:tblGrid>
      <w:tr w:rsidR="008044D2" w:rsidTr="008044D2">
        <w:tc>
          <w:tcPr>
            <w:tcW w:w="4927" w:type="dxa"/>
          </w:tcPr>
          <w:p w:rsidR="008044D2" w:rsidRDefault="008044D2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Председатель Дубровского районного Совета народных депутатов</w:t>
            </w:r>
          </w:p>
          <w:p w:rsidR="008044D2" w:rsidRDefault="008044D2">
            <w:pPr>
              <w:spacing w:line="276" w:lineRule="auto"/>
              <w:ind w:left="1440" w:right="284"/>
              <w:jc w:val="both"/>
              <w:rPr>
                <w:color w:val="000000"/>
              </w:rPr>
            </w:pPr>
          </w:p>
          <w:p w:rsidR="008044D2" w:rsidRDefault="008044D2">
            <w:pPr>
              <w:spacing w:line="276" w:lineRule="auto"/>
              <w:ind w:right="284"/>
              <w:rPr>
                <w:color w:val="000000"/>
              </w:rPr>
            </w:pPr>
          </w:p>
          <w:p w:rsidR="008044D2" w:rsidRDefault="008044D2">
            <w:pPr>
              <w:spacing w:line="276" w:lineRule="auto"/>
              <w:ind w:right="284"/>
              <w:rPr>
                <w:color w:val="000000"/>
              </w:rPr>
            </w:pPr>
            <w:r>
              <w:rPr>
                <w:color w:val="000000"/>
              </w:rPr>
              <w:t>___________________Г.А. Черняков</w:t>
            </w:r>
          </w:p>
          <w:p w:rsidR="008044D2" w:rsidRDefault="008044D2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8044D2" w:rsidRDefault="008044D2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8044D2" w:rsidRDefault="008044D2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8044D2" w:rsidRDefault="008044D2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  <w:p w:rsidR="008044D2" w:rsidRDefault="008044D2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8044D2" w:rsidRDefault="008044D2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</w:tcPr>
          <w:p w:rsidR="008044D2" w:rsidRDefault="008044D2">
            <w:pPr>
              <w:spacing w:line="276" w:lineRule="auto"/>
              <w:ind w:right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Председатель </w:t>
            </w:r>
            <w:proofErr w:type="spellStart"/>
            <w:r>
              <w:rPr>
                <w:color w:val="000000"/>
              </w:rPr>
              <w:t>Рябчинского</w:t>
            </w:r>
            <w:proofErr w:type="spellEnd"/>
            <w:r>
              <w:rPr>
                <w:color w:val="000000"/>
              </w:rPr>
              <w:t xml:space="preserve"> сельского Совета народных депутатов</w:t>
            </w:r>
          </w:p>
          <w:p w:rsidR="008044D2" w:rsidRDefault="008044D2">
            <w:pPr>
              <w:spacing w:line="276" w:lineRule="auto"/>
              <w:ind w:right="284"/>
              <w:rPr>
                <w:color w:val="000000"/>
              </w:rPr>
            </w:pPr>
          </w:p>
          <w:p w:rsidR="008044D2" w:rsidRDefault="008044D2">
            <w:pPr>
              <w:spacing w:line="276" w:lineRule="auto"/>
              <w:ind w:right="284"/>
              <w:rPr>
                <w:color w:val="000000"/>
              </w:rPr>
            </w:pPr>
          </w:p>
          <w:p w:rsidR="008044D2" w:rsidRDefault="008044D2">
            <w:pPr>
              <w:spacing w:line="276" w:lineRule="auto"/>
              <w:ind w:right="284"/>
              <w:rPr>
                <w:color w:val="000000"/>
              </w:rPr>
            </w:pPr>
            <w:r>
              <w:rPr>
                <w:color w:val="000000"/>
              </w:rPr>
              <w:t>____________________ В.Н. Григорьева</w:t>
            </w:r>
          </w:p>
          <w:p w:rsidR="008044D2" w:rsidRDefault="008044D2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8044D2" w:rsidRDefault="008044D2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8044D2" w:rsidRDefault="008044D2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8044D2" w:rsidRDefault="008044D2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</w:tc>
      </w:tr>
      <w:tr w:rsidR="008044D2" w:rsidTr="008044D2">
        <w:tc>
          <w:tcPr>
            <w:tcW w:w="4927" w:type="dxa"/>
          </w:tcPr>
          <w:p w:rsidR="008044D2" w:rsidRDefault="008044D2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И.о. председателя </w:t>
            </w:r>
            <w:r>
              <w:rPr>
                <w:color w:val="000000"/>
                <w:sz w:val="20"/>
                <w:szCs w:val="20"/>
              </w:rPr>
              <w:t xml:space="preserve"> К</w:t>
            </w:r>
            <w:r>
              <w:rPr>
                <w:color w:val="000000"/>
              </w:rPr>
              <w:t>онтрольно-счётной палаты Дубровского района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8044D2" w:rsidRDefault="008044D2">
            <w:pPr>
              <w:spacing w:line="276" w:lineRule="auto"/>
              <w:ind w:right="284"/>
              <w:rPr>
                <w:color w:val="000000"/>
              </w:rPr>
            </w:pPr>
          </w:p>
          <w:p w:rsidR="008044D2" w:rsidRDefault="008044D2">
            <w:pPr>
              <w:spacing w:line="276" w:lineRule="auto"/>
              <w:ind w:right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________________Н.А. </w:t>
            </w:r>
            <w:proofErr w:type="spellStart"/>
            <w:r>
              <w:rPr>
                <w:color w:val="000000"/>
              </w:rPr>
              <w:t>Дороденкова</w:t>
            </w:r>
            <w:proofErr w:type="spellEnd"/>
          </w:p>
          <w:p w:rsidR="008044D2" w:rsidRDefault="008044D2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8044D2" w:rsidRDefault="008044D2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8044D2" w:rsidRDefault="008044D2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4927" w:type="dxa"/>
          </w:tcPr>
          <w:p w:rsidR="008044D2" w:rsidRDefault="008044D2">
            <w:pPr>
              <w:spacing w:line="276" w:lineRule="auto"/>
              <w:ind w:right="284"/>
              <w:rPr>
                <w:color w:val="000000"/>
                <w:sz w:val="28"/>
                <w:szCs w:val="28"/>
              </w:rPr>
            </w:pPr>
          </w:p>
        </w:tc>
      </w:tr>
    </w:tbl>
    <w:p w:rsidR="008044D2" w:rsidRDefault="008044D2" w:rsidP="008044D2">
      <w:pPr>
        <w:rPr>
          <w:sz w:val="28"/>
          <w:szCs w:val="28"/>
        </w:rPr>
      </w:pPr>
    </w:p>
    <w:p w:rsidR="008044D2" w:rsidRDefault="008044D2" w:rsidP="008044D2"/>
    <w:p w:rsidR="008044D2" w:rsidRDefault="008044D2" w:rsidP="008044D2"/>
    <w:p w:rsidR="008044D2" w:rsidRDefault="008044D2" w:rsidP="008044D2"/>
    <w:p w:rsidR="000B6E4F" w:rsidRDefault="000B6E4F"/>
    <w:sectPr w:rsidR="000B6E4F" w:rsidSect="000B6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044D2"/>
    <w:rsid w:val="000B6E4F"/>
    <w:rsid w:val="00371D09"/>
    <w:rsid w:val="00563329"/>
    <w:rsid w:val="008044D2"/>
    <w:rsid w:val="008B780F"/>
    <w:rsid w:val="008E6A51"/>
    <w:rsid w:val="00974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44D2"/>
    <w:rPr>
      <w:color w:val="0000FF"/>
      <w:u w:val="single"/>
    </w:rPr>
  </w:style>
  <w:style w:type="paragraph" w:customStyle="1" w:styleId="a4">
    <w:name w:val="Прижатый влево"/>
    <w:basedOn w:val="a"/>
    <w:next w:val="a"/>
    <w:rsid w:val="008044D2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3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82695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2132</Words>
  <Characters>12158</Characters>
  <Application>Microsoft Office Word</Application>
  <DocSecurity>0</DocSecurity>
  <Lines>101</Lines>
  <Paragraphs>28</Paragraphs>
  <ScaleCrop>false</ScaleCrop>
  <Company>Reanimator Extreme Edition</Company>
  <LinksUpToDate>false</LinksUpToDate>
  <CharactersWithSpaces>14262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2019-09-13T07:26:00Z</dcterms:created>
  <dcterms:modified xsi:type="dcterms:W3CDTF">2019-11-13T09:27:00Z</dcterms:modified>
</cp:coreProperties>
</file>